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BD221F"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1"/>
      <w:bookmarkEnd w:id="2"/>
      <w:bookmarkEnd w:id="3"/>
      <w:bookmarkEnd w:id="4"/>
      <w:bookmarkEnd w:id="5"/>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1"/>
      <w:bookmarkEnd w:id="12"/>
      <w:bookmarkEnd w:id="13"/>
      <w:bookmarkEnd w:id="14"/>
      <w:bookmarkEnd w:id="15"/>
    </w:p>
    <w:p w14:paraId="66BCA35A" w14:textId="238C44FE"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lastRenderedPageBreak/>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793DD767"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xml:space="preserve">.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w:t>
      </w:r>
      <w:r w:rsidR="0070724E">
        <w:t>is</w:t>
      </w:r>
      <w:r w:rsidRPr="00DB2413">
        <w:t xml:space="preserve"> entitled to request an equitable adjustment in the Project Schedule and compensation for the Work, or both.</w:t>
      </w:r>
      <w:bookmarkEnd w:id="36"/>
      <w:bookmarkEnd w:id="37"/>
      <w:bookmarkEnd w:id="38"/>
    </w:p>
    <w:p w14:paraId="547D7617"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lastRenderedPageBreak/>
        <w:t>CONSULTANT’S entitlement to request an adjustment of the Project Schedule is conditioned on such adjustment being essential to CONSULTANT’S ability to complete the Work within the Project Schedule.</w:t>
      </w:r>
      <w:bookmarkEnd w:id="41"/>
      <w:bookmarkEnd w:id="42"/>
      <w:bookmarkEnd w:id="43"/>
    </w:p>
    <w:p w14:paraId="6C282AF1"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t xml:space="preserve">For claims by the CONSULTANT for costs or damages related to unreasonable delay within the SERVICE AUTHORITY’S control, the CONSULTANT </w:t>
      </w:r>
      <w:r w:rsidR="0070724E">
        <w:rPr>
          <w:color w:val="000000" w:themeColor="text1"/>
          <w:sz w:val="24"/>
          <w:szCs w:val="24"/>
        </w:rPr>
        <w:t>is</w:t>
      </w:r>
      <w:r w:rsidRPr="00DB2413">
        <w:rPr>
          <w:color w:val="000000" w:themeColor="text1"/>
          <w:sz w:val="24"/>
          <w:szCs w:val="24"/>
        </w:rPr>
        <w:t xml:space="preserve"> liable to the SERVICE AUTHORITY for a percentage of all costs incurred by the SERVICE AUTHORITY in investigating, analyzing, negotiating, litigating and arbitrating the claim, which percentage </w:t>
      </w:r>
      <w:r w:rsidR="0070724E">
        <w:rPr>
          <w:color w:val="000000" w:themeColor="text1"/>
          <w:sz w:val="24"/>
          <w:szCs w:val="24"/>
        </w:rPr>
        <w:t>is</w:t>
      </w:r>
      <w:r w:rsidRPr="00DB2413">
        <w:rPr>
          <w:color w:val="000000" w:themeColor="text1"/>
          <w:sz w:val="24"/>
          <w:szCs w:val="24"/>
        </w:rPr>
        <w:t xml:space="preserve"> equal to the percentage of the CONSULTANT’S total delay claim that is determined through litigation or arbitration to be false or have no basis in law or in fact.</w:t>
      </w:r>
      <w:bookmarkEnd w:id="44"/>
      <w:bookmarkEnd w:id="45"/>
      <w:bookmarkEnd w:id="46"/>
    </w:p>
    <w:p w14:paraId="5C04508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w:t>
      </w:r>
      <w:r w:rsidR="000909DB">
        <w:rPr>
          <w:color w:val="000000" w:themeColor="text1"/>
          <w:sz w:val="24"/>
          <w:szCs w:val="24"/>
        </w:rPr>
        <w:t>s</w:t>
      </w:r>
      <w:r w:rsidRPr="00DB2413">
        <w:rPr>
          <w:color w:val="000000" w:themeColor="text1"/>
          <w:sz w:val="24"/>
          <w:szCs w:val="24"/>
        </w:rPr>
        <w:t xml:space="preserve"> related to unreasonable delay within the SERVICE AUTHORITY’S control, the SERVICE AUTHORITY </w:t>
      </w:r>
      <w:r w:rsidR="0070724E">
        <w:rPr>
          <w:color w:val="000000" w:themeColor="text1"/>
          <w:sz w:val="24"/>
          <w:szCs w:val="24"/>
        </w:rPr>
        <w:t>is</w:t>
      </w:r>
      <w:r w:rsidRPr="00DB2413">
        <w:rPr>
          <w:color w:val="000000" w:themeColor="text1"/>
          <w:sz w:val="24"/>
          <w:szCs w:val="24"/>
        </w:rPr>
        <w:t xml:space="preserve"> liable to the CONSULTANT </w:t>
      </w:r>
      <w:r w:rsidR="00C4502C">
        <w:rPr>
          <w:color w:val="000000" w:themeColor="text1"/>
          <w:sz w:val="24"/>
          <w:szCs w:val="24"/>
        </w:rPr>
        <w:t xml:space="preserve">for </w:t>
      </w:r>
      <w:r w:rsidRPr="00DB2413">
        <w:rPr>
          <w:color w:val="000000" w:themeColor="text1"/>
          <w:sz w:val="24"/>
          <w:szCs w:val="24"/>
        </w:rPr>
        <w:t>a percentage of all costs incurred by the CONSULTANT to investigate, analyze, negotiate, litigate and arbitrate the claim.</w:t>
      </w:r>
      <w:bookmarkEnd w:id="47"/>
      <w:bookmarkEnd w:id="48"/>
      <w:bookmarkEnd w:id="49"/>
    </w:p>
    <w:p w14:paraId="2C92BB0A"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 xml:space="preserve">The percentage paid by the SERVICE AUTHORITY </w:t>
      </w:r>
      <w:r w:rsidR="0070724E">
        <w:rPr>
          <w:color w:val="000000" w:themeColor="text1"/>
          <w:sz w:val="24"/>
          <w:szCs w:val="24"/>
        </w:rPr>
        <w:t>is</w:t>
      </w:r>
      <w:r w:rsidRPr="00DB2413">
        <w:rPr>
          <w:color w:val="000000" w:themeColor="text1"/>
          <w:sz w:val="24"/>
          <w:szCs w:val="24"/>
        </w:rPr>
        <w:t xml:space="preserv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53"/>
      <w:bookmarkEnd w:id="54"/>
      <w:bookmarkEnd w:id="55"/>
      <w:bookmarkEnd w:id="56"/>
      <w:bookmarkEnd w:id="57"/>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58" w:name="_Toc313439984"/>
      <w:bookmarkStart w:id="59" w:name="_Toc352657732"/>
      <w:bookmarkStart w:id="60" w:name="_Toc355207470"/>
      <w:bookmarkStart w:id="61" w:name="_Toc356395410"/>
      <w:bookmarkStart w:id="62"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77777777"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58"/>
      <w:bookmarkEnd w:id="59"/>
      <w:bookmarkEnd w:id="60"/>
      <w:bookmarkEnd w:id="61"/>
      <w:bookmarkEnd w:id="62"/>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lastRenderedPageBreak/>
        <w:t>AMOUNT, BASIS AND METHOD OF COMPENSATION</w:t>
      </w:r>
    </w:p>
    <w:p w14:paraId="03EA7800" w14:textId="1FAA7642"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D059CF">
        <w:rPr>
          <w:color w:val="000000" w:themeColor="text1"/>
          <w:sz w:val="24"/>
          <w:szCs w:val="24"/>
        </w:rPr>
        <w:t>A</w:t>
      </w:r>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p>
    <w:p w14:paraId="550A5B96" w14:textId="4F8FC581" w:rsidR="00D71B72" w:rsidRPr="00226287" w:rsidRDefault="00D71B72" w:rsidP="00226287">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r w:rsidR="00226287" w:rsidRPr="00226287">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02CE6B14"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r w:rsidR="00226287" w:rsidRPr="00226287">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4DC724DE"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5E5C5B">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54633A">
        <w:rPr>
          <w:color w:val="000000" w:themeColor="text1"/>
          <w:sz w:val="24"/>
          <w:szCs w:val="24"/>
        </w:rPr>
        <w:t>E</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lastRenderedPageBreak/>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66B274EC" w:rsidR="00D71B72" w:rsidRPr="00DB2413" w:rsidRDefault="00D71B72" w:rsidP="008D4A10">
      <w:pPr>
        <w:pStyle w:val="ListParagraph"/>
        <w:keepNext/>
        <w:numPr>
          <w:ilvl w:val="1"/>
          <w:numId w:val="6"/>
        </w:numPr>
        <w:spacing w:before="120" w:after="120"/>
        <w:ind w:left="720" w:right="36" w:hanging="720"/>
        <w:contextualSpacing w:val="0"/>
        <w:jc w:val="both"/>
      </w:pPr>
      <w:bookmarkStart w:id="63" w:name="_Toc313439985"/>
      <w:bookmarkStart w:id="64" w:name="_Toc352657733"/>
      <w:bookmarkStart w:id="65" w:name="_Toc355207471"/>
      <w:bookmarkStart w:id="66" w:name="_Toc356395411"/>
      <w:bookmarkStart w:id="67" w:name="_Toc356399729"/>
      <w:r w:rsidRPr="00DB2413">
        <w:t xml:space="preserve">Termination in accordance with Section </w:t>
      </w:r>
      <w:r w:rsidR="0054633A">
        <w:t>6</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63"/>
      <w:bookmarkEnd w:id="64"/>
      <w:bookmarkEnd w:id="65"/>
      <w:bookmarkEnd w:id="66"/>
      <w:bookmarkEnd w:id="67"/>
    </w:p>
    <w:p w14:paraId="7610CE31" w14:textId="52D9412E" w:rsidR="00D71B72" w:rsidRPr="00DB2413" w:rsidRDefault="00D71B72" w:rsidP="008D4A10">
      <w:pPr>
        <w:pStyle w:val="ListParagraph"/>
        <w:numPr>
          <w:ilvl w:val="1"/>
          <w:numId w:val="6"/>
        </w:numPr>
        <w:spacing w:before="120" w:after="120"/>
        <w:ind w:left="720" w:right="36" w:hanging="720"/>
        <w:contextualSpacing w:val="0"/>
        <w:jc w:val="both"/>
      </w:pPr>
      <w:bookmarkStart w:id="68" w:name="_Toc313439986"/>
      <w:bookmarkStart w:id="69" w:name="_Toc352657734"/>
      <w:bookmarkStart w:id="70" w:name="_Toc355207472"/>
      <w:bookmarkStart w:id="71" w:name="_Toc356395412"/>
      <w:bookmarkStart w:id="72" w:name="_Toc356399730"/>
      <w:r w:rsidRPr="00DB2413">
        <w:t xml:space="preserve">Suspension in accordance with Section </w:t>
      </w:r>
      <w:r w:rsidR="0054633A">
        <w:t>52</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68"/>
      <w:bookmarkEnd w:id="69"/>
      <w:bookmarkEnd w:id="70"/>
      <w:bookmarkEnd w:id="71"/>
      <w:bookmarkEnd w:id="72"/>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73" w:name="_Toc356395413"/>
      <w:bookmarkStart w:id="74"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73"/>
      <w:bookmarkEnd w:id="74"/>
    </w:p>
    <w:p w14:paraId="44DCA1B2" w14:textId="77777777" w:rsidR="00D71B72" w:rsidRPr="00DB2413" w:rsidRDefault="00D71B72" w:rsidP="008D4A10">
      <w:pPr>
        <w:pStyle w:val="ListParagraph"/>
        <w:numPr>
          <w:ilvl w:val="1"/>
          <w:numId w:val="6"/>
        </w:numPr>
        <w:spacing w:before="120" w:after="120"/>
        <w:ind w:left="720" w:right="36" w:hanging="720"/>
        <w:contextualSpacing w:val="0"/>
        <w:jc w:val="both"/>
      </w:pPr>
      <w:bookmarkStart w:id="75" w:name="_Toc355207473"/>
      <w:bookmarkStart w:id="76" w:name="_Toc356395414"/>
      <w:bookmarkStart w:id="77" w:name="_Toc356399732"/>
      <w:bookmarkStart w:id="78" w:name="_Toc352657735"/>
      <w:r w:rsidRPr="00DB2413">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75"/>
      <w:bookmarkEnd w:id="76"/>
      <w:bookmarkEnd w:id="77"/>
    </w:p>
    <w:p w14:paraId="5F33FE1B" w14:textId="22149855" w:rsidR="007C5AE6" w:rsidRDefault="00D71B72" w:rsidP="008D4A10">
      <w:pPr>
        <w:pStyle w:val="BodyText"/>
        <w:suppressLineNumbers/>
        <w:suppressAutoHyphens/>
        <w:spacing w:after="240"/>
        <w:ind w:left="720" w:right="36"/>
        <w:jc w:val="both"/>
        <w:rPr>
          <w:color w:val="000000" w:themeColor="text1"/>
          <w:sz w:val="24"/>
          <w:szCs w:val="24"/>
        </w:rPr>
      </w:pPr>
      <w:bookmarkStart w:id="79" w:name="_Toc355207474"/>
      <w:bookmarkStart w:id="80" w:name="_Toc356395415"/>
      <w:bookmarkStart w:id="81"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54633A">
        <w:rPr>
          <w:color w:val="000000" w:themeColor="text1"/>
          <w:sz w:val="24"/>
          <w:szCs w:val="24"/>
        </w:rPr>
        <w:t>6.1</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78"/>
      <w:bookmarkEnd w:id="79"/>
      <w:bookmarkEnd w:id="80"/>
      <w:bookmarkEnd w:id="81"/>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6D1DD80B"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54633A">
        <w:rPr>
          <w:b/>
          <w:color w:val="000000" w:themeColor="text1"/>
          <w:sz w:val="24"/>
          <w:szCs w:val="24"/>
        </w:rPr>
        <w:t>A</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BD221F"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BD221F"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BD221F"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BD221F"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8C205E">
      <w:pPr>
        <w:pStyle w:val="BodyText"/>
        <w:suppressLineNumbers/>
        <w:tabs>
          <w:tab w:val="left" w:pos="720"/>
          <w:tab w:val="left" w:pos="4320"/>
          <w:tab w:val="left" w:pos="7200"/>
        </w:tabs>
        <w:suppressAutoHyphens/>
        <w:spacing w:before="240"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11F1D7CD" w14:textId="07DFA5D5" w:rsidR="009F5CBB" w:rsidRDefault="009F5CBB" w:rsidP="008C205E">
      <w:pPr>
        <w:spacing w:before="240" w:after="200" w:line="276" w:lineRule="auto"/>
        <w:rPr>
          <w:color w:val="FF0000"/>
          <w:sz w:val="24"/>
          <w:szCs w:val="24"/>
        </w:rPr>
      </w:pPr>
      <w:r w:rsidRPr="00666286">
        <w:rPr>
          <w:sz w:val="24"/>
          <w:szCs w:val="24"/>
        </w:rPr>
        <w:t>Provide information requested below if Key Personnel is a Subconsultan</w:t>
      </w:r>
      <w:r w:rsidR="00666286">
        <w:rPr>
          <w:sz w:val="24"/>
          <w:szCs w:val="24"/>
        </w:rPr>
        <w:t xml:space="preserve">t. </w:t>
      </w: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47D6E838" w14:textId="77777777" w:rsidR="008C205E" w:rsidRDefault="008C205E"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p>
    <w:p w14:paraId="1968824B" w14:textId="72ABE75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BD221F"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0674CB6F" w14:textId="244E8191" w:rsidR="000E37FD" w:rsidRDefault="00BD221F" w:rsidP="008C205E">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FB47D67" w14:textId="701A1345" w:rsidR="008C205E"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r w:rsidR="008C205E">
        <w:rPr>
          <w:color w:val="000000" w:themeColor="text1"/>
          <w:sz w:val="24"/>
          <w:szCs w:val="24"/>
        </w:rPr>
        <w:t xml:space="preserve">      </w:t>
      </w:r>
    </w:p>
    <w:p w14:paraId="33624025" w14:textId="77777777" w:rsidR="008C205E" w:rsidRDefault="008C205E" w:rsidP="00B347E8">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75745E">
      <w:pPr>
        <w:pStyle w:val="BodyText"/>
        <w:numPr>
          <w:ilvl w:val="0"/>
          <w:numId w:val="1"/>
        </w:numPr>
        <w:suppressLineNumbers/>
        <w:tabs>
          <w:tab w:val="clear" w:pos="1440"/>
          <w:tab w:val="left" w:pos="0"/>
        </w:tabs>
        <w:suppressAutoHyphens/>
        <w:ind w:right="43"/>
        <w:jc w:val="both"/>
        <w:rPr>
          <w:color w:val="000000" w:themeColor="text1"/>
          <w:sz w:val="24"/>
          <w:szCs w:val="24"/>
        </w:rPr>
      </w:pPr>
      <w:r w:rsidRPr="00DB2413">
        <w:rPr>
          <w:b/>
          <w:color w:val="000000" w:themeColor="text1"/>
          <w:sz w:val="24"/>
          <w:szCs w:val="24"/>
        </w:rPr>
        <w:t>INCORPORATION OF AGREEMENT</w:t>
      </w:r>
    </w:p>
    <w:p w14:paraId="6E3C0290" w14:textId="1BBF0336" w:rsidR="008C205E" w:rsidRDefault="00D71B72" w:rsidP="0075745E">
      <w:pPr>
        <w:pStyle w:val="BodyText"/>
        <w:suppressLineNumbers/>
        <w:suppressAutoHyphens/>
        <w:spacing w:after="0"/>
        <w:ind w:right="43"/>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w:t>
      </w:r>
      <w:r w:rsidR="0075745E">
        <w:rPr>
          <w:color w:val="000000" w:themeColor="text1"/>
          <w:sz w:val="24"/>
          <w:szCs w:val="24"/>
        </w:rPr>
        <w:t xml:space="preserve"> </w:t>
      </w:r>
      <w:r w:rsidRPr="00DB2413">
        <w:rPr>
          <w:color w:val="000000" w:themeColor="text1"/>
          <w:sz w:val="24"/>
          <w:szCs w:val="24"/>
        </w:rPr>
        <w:t>Project Agreement shall remain in full force and effect and are incorporated into and made a part of this Project Agreement by this reference as though set forth in full.</w:t>
      </w:r>
    </w:p>
    <w:p w14:paraId="09EAF893" w14:textId="77777777" w:rsidR="0075745E" w:rsidRDefault="0075745E" w:rsidP="0075745E">
      <w:pPr>
        <w:pStyle w:val="BodyText"/>
        <w:suppressLineNumbers/>
        <w:suppressAutoHyphens/>
        <w:spacing w:after="0"/>
        <w:ind w:right="43"/>
        <w:jc w:val="both"/>
        <w:rPr>
          <w:color w:val="000000" w:themeColor="text1"/>
          <w:sz w:val="24"/>
          <w:szCs w:val="24"/>
        </w:rPr>
      </w:pPr>
    </w:p>
    <w:p w14:paraId="7677EB58" w14:textId="77777777" w:rsidR="00D71B72" w:rsidRPr="00DB2413" w:rsidRDefault="00D71B72" w:rsidP="0075745E">
      <w:pPr>
        <w:pStyle w:val="BodyText"/>
        <w:numPr>
          <w:ilvl w:val="0"/>
          <w:numId w:val="1"/>
        </w:numPr>
        <w:suppressLineNumbers/>
        <w:tabs>
          <w:tab w:val="clear" w:pos="1440"/>
        </w:tabs>
        <w:suppressAutoHyphens/>
        <w:spacing w:after="0"/>
        <w:ind w:right="43"/>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75745E">
      <w:pPr>
        <w:pStyle w:val="BodyText"/>
        <w:keepNext/>
        <w:keepLines/>
        <w:suppressLineNumbers/>
        <w:tabs>
          <w:tab w:val="left" w:pos="0"/>
        </w:tabs>
        <w:suppressAutoHyphens/>
        <w:spacing w:after="0"/>
        <w:ind w:right="43"/>
        <w:jc w:val="both"/>
        <w:rPr>
          <w:color w:val="000000" w:themeColor="text1"/>
          <w:sz w:val="24"/>
          <w:szCs w:val="24"/>
        </w:rPr>
      </w:pPr>
    </w:p>
    <w:p w14:paraId="744492E0" w14:textId="77777777" w:rsidR="008C205E"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w:t>
      </w:r>
    </w:p>
    <w:p w14:paraId="378006C4" w14:textId="3417131A" w:rsidR="00D71B72" w:rsidRPr="00DB2413" w:rsidRDefault="00D71B72" w:rsidP="0075745E">
      <w:pPr>
        <w:pStyle w:val="BodyText"/>
        <w:keepNext/>
        <w:keepLines/>
        <w:suppressLineNumbers/>
        <w:suppressAutoHyphens/>
        <w:spacing w:after="0"/>
        <w:ind w:right="43"/>
        <w:jc w:val="both"/>
        <w:rPr>
          <w:color w:val="000000" w:themeColor="text1"/>
          <w:sz w:val="24"/>
          <w:szCs w:val="24"/>
        </w:rPr>
      </w:pPr>
      <w:r w:rsidRPr="00DB2413">
        <w:rPr>
          <w:color w:val="000000" w:themeColor="text1"/>
          <w:sz w:val="24"/>
          <w:szCs w:val="24"/>
        </w:rPr>
        <w:t xml:space="preserve">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73AE2880" w14:textId="6544660E" w:rsidR="00D71B72" w:rsidRPr="00DB2413" w:rsidRDefault="001876B5" w:rsidP="008C205E">
      <w:pPr>
        <w:spacing w:after="200" w:line="276" w:lineRule="auto"/>
        <w:rPr>
          <w:color w:val="000000" w:themeColor="text1"/>
          <w:sz w:val="24"/>
          <w:szCs w:val="24"/>
        </w:rPr>
      </w:pPr>
      <w:r>
        <w:rPr>
          <w:color w:val="000000" w:themeColor="text1"/>
          <w:sz w:val="24"/>
          <w:szCs w:val="24"/>
        </w:rPr>
        <w:br w:type="page"/>
      </w:r>
      <w:permStart w:id="998444273" w:edGrp="everyone"/>
      <w:permEnd w:id="998444273"/>
      <w:r w:rsidR="00D71B72"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00D71B72"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77777777"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B9FE" w14:textId="77777777" w:rsidR="00BD221F" w:rsidRDefault="00BD221F">
      <w:r>
        <w:separator/>
      </w:r>
    </w:p>
  </w:endnote>
  <w:endnote w:type="continuationSeparator" w:id="0">
    <w:p w14:paraId="2EE31630" w14:textId="77777777" w:rsidR="00BD221F" w:rsidRDefault="00BD221F">
      <w:r>
        <w:continuationSeparator/>
      </w:r>
    </w:p>
  </w:endnote>
  <w:endnote w:type="continuationNotice" w:id="1">
    <w:p w14:paraId="4BC84342" w14:textId="77777777" w:rsidR="00BD221F" w:rsidRDefault="00BD2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49CAEC08" w:rsidR="003145E8" w:rsidRDefault="00836EA7">
    <w:pPr>
      <w:pStyle w:val="Footer"/>
    </w:pPr>
    <w:r>
      <w:t xml:space="preserve">Template Revised/Effective </w:t>
    </w:r>
    <w:r w:rsidR="00952998">
      <w:t>4</w:t>
    </w:r>
    <w:r w:rsidR="00C33E41">
      <w:t>/</w:t>
    </w:r>
    <w:r w:rsidR="00FD4777">
      <w:t>2</w:t>
    </w:r>
    <w:r w:rsidR="00F401BF">
      <w:t>3</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976671">
      <w:rPr>
        <w:noProof/>
      </w:rPr>
      <w:t>4</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51C1" w14:textId="77777777" w:rsidR="00BD221F" w:rsidRDefault="00BD221F">
      <w:r>
        <w:separator/>
      </w:r>
    </w:p>
  </w:footnote>
  <w:footnote w:type="continuationSeparator" w:id="0">
    <w:p w14:paraId="5C251E6B" w14:textId="77777777" w:rsidR="00BD221F" w:rsidRDefault="00BD221F">
      <w:r>
        <w:continuationSeparator/>
      </w:r>
    </w:p>
  </w:footnote>
  <w:footnote w:type="continuationNotice" w:id="1">
    <w:p w14:paraId="60A4FDFA" w14:textId="77777777" w:rsidR="00BD221F" w:rsidRDefault="00BD22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266D8"/>
    <w:rsid w:val="00027CF8"/>
    <w:rsid w:val="00036DCD"/>
    <w:rsid w:val="00041E45"/>
    <w:rsid w:val="00046E79"/>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575FC"/>
    <w:rsid w:val="00162200"/>
    <w:rsid w:val="0017593C"/>
    <w:rsid w:val="00181154"/>
    <w:rsid w:val="00183037"/>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206B0"/>
    <w:rsid w:val="00226287"/>
    <w:rsid w:val="002621AF"/>
    <w:rsid w:val="0027166F"/>
    <w:rsid w:val="002718EB"/>
    <w:rsid w:val="00273A68"/>
    <w:rsid w:val="00295ED6"/>
    <w:rsid w:val="002A3237"/>
    <w:rsid w:val="0030638B"/>
    <w:rsid w:val="003145E8"/>
    <w:rsid w:val="00314743"/>
    <w:rsid w:val="003220BF"/>
    <w:rsid w:val="0033129E"/>
    <w:rsid w:val="0035193E"/>
    <w:rsid w:val="003731B5"/>
    <w:rsid w:val="003B79E5"/>
    <w:rsid w:val="003B7C4F"/>
    <w:rsid w:val="003C0741"/>
    <w:rsid w:val="003C12BC"/>
    <w:rsid w:val="003C6291"/>
    <w:rsid w:val="00400012"/>
    <w:rsid w:val="00416450"/>
    <w:rsid w:val="004342B6"/>
    <w:rsid w:val="00451C9A"/>
    <w:rsid w:val="00464B6D"/>
    <w:rsid w:val="00467ABD"/>
    <w:rsid w:val="0047590C"/>
    <w:rsid w:val="00476389"/>
    <w:rsid w:val="00477E1D"/>
    <w:rsid w:val="00485F21"/>
    <w:rsid w:val="00495C37"/>
    <w:rsid w:val="004A609F"/>
    <w:rsid w:val="004B5E88"/>
    <w:rsid w:val="004B7066"/>
    <w:rsid w:val="004D160F"/>
    <w:rsid w:val="004F5E2C"/>
    <w:rsid w:val="0050060C"/>
    <w:rsid w:val="0054633A"/>
    <w:rsid w:val="00546B76"/>
    <w:rsid w:val="00556C6F"/>
    <w:rsid w:val="00576698"/>
    <w:rsid w:val="005A47D9"/>
    <w:rsid w:val="005A5802"/>
    <w:rsid w:val="005B4EAD"/>
    <w:rsid w:val="005B73EC"/>
    <w:rsid w:val="005B7893"/>
    <w:rsid w:val="005C010D"/>
    <w:rsid w:val="005C6803"/>
    <w:rsid w:val="005C6E40"/>
    <w:rsid w:val="005E2D77"/>
    <w:rsid w:val="005E5C5B"/>
    <w:rsid w:val="005E5F53"/>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32297"/>
    <w:rsid w:val="00736E54"/>
    <w:rsid w:val="0074123D"/>
    <w:rsid w:val="007422AF"/>
    <w:rsid w:val="00742875"/>
    <w:rsid w:val="00742B39"/>
    <w:rsid w:val="00750D9C"/>
    <w:rsid w:val="0075745E"/>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A7"/>
    <w:rsid w:val="008548F9"/>
    <w:rsid w:val="008608A3"/>
    <w:rsid w:val="00867D0C"/>
    <w:rsid w:val="00867EE6"/>
    <w:rsid w:val="00870288"/>
    <w:rsid w:val="008736AA"/>
    <w:rsid w:val="00874DCB"/>
    <w:rsid w:val="00882D9A"/>
    <w:rsid w:val="00887FED"/>
    <w:rsid w:val="0089215B"/>
    <w:rsid w:val="008A1DFD"/>
    <w:rsid w:val="008B2D59"/>
    <w:rsid w:val="008B4E1E"/>
    <w:rsid w:val="008C205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71"/>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5253"/>
    <w:rsid w:val="00B5258F"/>
    <w:rsid w:val="00B5298F"/>
    <w:rsid w:val="00B56562"/>
    <w:rsid w:val="00B62D3A"/>
    <w:rsid w:val="00B63146"/>
    <w:rsid w:val="00B73EE1"/>
    <w:rsid w:val="00B741FA"/>
    <w:rsid w:val="00B75DC0"/>
    <w:rsid w:val="00B8272A"/>
    <w:rsid w:val="00B926AE"/>
    <w:rsid w:val="00BA6C0C"/>
    <w:rsid w:val="00BD221F"/>
    <w:rsid w:val="00BE0990"/>
    <w:rsid w:val="00BF1BBF"/>
    <w:rsid w:val="00BF1C46"/>
    <w:rsid w:val="00BF1FA1"/>
    <w:rsid w:val="00BF7A8D"/>
    <w:rsid w:val="00C002D1"/>
    <w:rsid w:val="00C02910"/>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F0B"/>
    <w:rsid w:val="00F401BF"/>
    <w:rsid w:val="00F46777"/>
    <w:rsid w:val="00F54CEB"/>
    <w:rsid w:val="00F63F58"/>
    <w:rsid w:val="00F706F7"/>
    <w:rsid w:val="00F924E7"/>
    <w:rsid w:val="00FB488B"/>
    <w:rsid w:val="00FD2C9C"/>
    <w:rsid w:val="00FD39BC"/>
    <w:rsid w:val="00FD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03243"/>
    <w:rsid w:val="00410F73"/>
    <w:rsid w:val="0041110C"/>
    <w:rsid w:val="00415131"/>
    <w:rsid w:val="00431FA8"/>
    <w:rsid w:val="0047138E"/>
    <w:rsid w:val="004840A0"/>
    <w:rsid w:val="004B29DF"/>
    <w:rsid w:val="004B69FA"/>
    <w:rsid w:val="004B7A82"/>
    <w:rsid w:val="004E1D05"/>
    <w:rsid w:val="004E54AB"/>
    <w:rsid w:val="00553042"/>
    <w:rsid w:val="005663E0"/>
    <w:rsid w:val="00614732"/>
    <w:rsid w:val="0066279F"/>
    <w:rsid w:val="00681EA2"/>
    <w:rsid w:val="00693BFA"/>
    <w:rsid w:val="006D7606"/>
    <w:rsid w:val="006E1C51"/>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82AD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AF29-CA6A-4E93-B922-58EBD483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2018-04-24T16:11:00Z</dcterms:created>
  <dcterms:modified xsi:type="dcterms:W3CDTF">2018-04-24T16:11:00Z</dcterms:modified>
</cp:coreProperties>
</file>